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1BD72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3960" w:hanging="3960" w:hangingChars="900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 xml:space="preserve"> 经口甲状腺手术：病从口“术”</w:t>
      </w:r>
    </w:p>
    <w:p w14:paraId="555E0706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Chars="-900" w:firstLine="5280" w:firstLineChars="1200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刀过无痕</w:t>
      </w:r>
    </w:p>
    <w:p w14:paraId="6B80A5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2560" w:firstLineChars="8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福建省级机关医院  林华英</w:t>
      </w:r>
    </w:p>
    <w:p w14:paraId="1575CF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2570" w:firstLineChars="8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 w14:paraId="041C86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一、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甲状腺癌的定义</w:t>
      </w:r>
    </w:p>
    <w:p w14:paraId="7A5C16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甲状腺癌是最常见的甲状腺恶性肿瘤，约占全身恶性肿瘤的1%。除髓样癌外，绝大部分甲状腺癌起源于滤泡上皮细胞。</w:t>
      </w:r>
    </w:p>
    <w:p w14:paraId="63AF54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病理分型</w:t>
      </w:r>
    </w:p>
    <w:p w14:paraId="34AFE5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乳头状癌：约占成人甲状腺癌总数的70%，而儿童甲状腺癌常常都是乳头状癌。乳头状癌常见于中青年女性，以21-40岁的妇女最多见。该类型分化好，生长缓慢，恶性程度低。</w:t>
      </w:r>
    </w:p>
    <w:p w14:paraId="36FDFA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滤泡状癌：约占15%，多见于50岁左右的妇女。此型发展较快，属中度恶性，且有侵犯血管倾向。</w:t>
      </w:r>
    </w:p>
    <w:p w14:paraId="7A296A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未分化癌：约占5%-10%，多见于老年人，发展迅速，高度恶性，且约50%有颈部淋巴结转移，或侵犯喉返神经、气管或食管，常经血运向远处转移。预后很差。</w:t>
      </w:r>
    </w:p>
    <w:p w14:paraId="68BFC0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髓样癌：少见。恶性程度中等，可有颈淋巴结转移和血运转移。</w:t>
      </w:r>
    </w:p>
    <w:p w14:paraId="4300D4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病因</w:t>
      </w:r>
    </w:p>
    <w:p w14:paraId="144BD18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1.电离辐射：头颈部的外放射是甲状腺的重要致癌因素</w:t>
      </w:r>
    </w:p>
    <w:p w14:paraId="1729DDD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2.良性的甲状腺病变</w:t>
      </w:r>
    </w:p>
    <w:p w14:paraId="006A1EC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3.内分泌紊乱：TSH</w:t>
      </w:r>
    </w:p>
    <w:p w14:paraId="520AB36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4.碘摄入异常：过多或过少</w:t>
      </w:r>
    </w:p>
    <w:p w14:paraId="08D39BE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5.遗传</w:t>
      </w:r>
    </w:p>
    <w:p w14:paraId="4081728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二、临床症状</w:t>
      </w:r>
    </w:p>
    <w:p w14:paraId="3663981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1.肿大或结节：为常见症状，早期发现甲状腺内有硬结节，可随吞咽上下移动。</w:t>
      </w:r>
    </w:p>
    <w:p w14:paraId="4A0C25C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2.压迫症状：大的肿瘤压迫气管，使气管移位，并有不同程度的呼吸困难。侵犯气管可有呼吸困难和咯血；侵犯食管可有吞咽困难，侵犯喉返神经可有声音嘶哑。</w:t>
      </w:r>
    </w:p>
    <w:p w14:paraId="6260A6B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3.甲状腺功能紊乱：部分结节转化为毒性结节可伴有甲亢症状，出现心悸、烦躁、出汗、情绪亢奋，手抖等。</w:t>
      </w:r>
    </w:p>
    <w:p w14:paraId="01DA60A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4.颈部淋巴结肿大：颈部淋巴结可能提示有远处转移。</w:t>
      </w:r>
    </w:p>
    <w:p w14:paraId="358839B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疾病的治疗</w:t>
      </w:r>
    </w:p>
    <w:p w14:paraId="26DFC0A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1.手术治疗 ：甲状腺癌的手术治疗包括甲状腺本身的手术，以及颈淋巴结的清扫。</w:t>
      </w:r>
    </w:p>
    <w:p w14:paraId="0980E9C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2.内分泌治疗：甲状腺癌做次全或全切除术后患者应终身服用甲状腺素片，以预防甲状腺功能减退及抑制TSH。乳头状癌和滤泡癌均有TSH受体，TSH通过其受体能够影响甲状腺癌的生长。 </w:t>
      </w:r>
    </w:p>
    <w:p w14:paraId="5BBE785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放射性核素治疗(131碘治疗)：对于乳头状癌、滤泡癌，术后应用碘适合于45岁以上病人、多发性癌灶、局部侵袭性肿瘤及存在远处转移者。主要是破坏甲状腺切除术后残留的甲状腺组织，对高危病例有利于减少复发和死亡率。</w:t>
      </w:r>
    </w:p>
    <w:p w14:paraId="6D90A64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4.体外照射治疗(EBRT)：主要用于除了乳头状癌以外的其他甲状腺癌 。</w:t>
      </w:r>
    </w:p>
    <w:p w14:paraId="282673B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辅助检查</w:t>
      </w:r>
    </w:p>
    <w:p w14:paraId="636E322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420" w:left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1.甲状腺超声波检查</w:t>
      </w:r>
    </w:p>
    <w:p w14:paraId="6614B36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420" w:left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2.甲状腺吸13l碘率测定</w:t>
      </w:r>
    </w:p>
    <w:p w14:paraId="2897A78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420" w:left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3.甲描状腺核素扫描</w:t>
      </w:r>
    </w:p>
    <w:p w14:paraId="05372E6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420" w:left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4.颈部X线检查 </w:t>
      </w:r>
    </w:p>
    <w:p w14:paraId="396D8F6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适应症</w:t>
      </w:r>
    </w:p>
    <w:p w14:paraId="4953A47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1.性别不限，年龄＜55周岁</w:t>
      </w:r>
    </w:p>
    <w:p w14:paraId="678A1F4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2.良性甲状腺结节最大径＜6cm。</w:t>
      </w:r>
    </w:p>
    <w:p w14:paraId="6866CC8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3.单侧＜1cm，B超高度怀疑或经FNA证实甲状腺癌的患者，或者 1cm＜单侧＜4cm，对侧无结节，无侧方淋巴结可疑转移的患者。</w:t>
      </w:r>
    </w:p>
    <w:p w14:paraId="1FFBC03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4.双侧微小乳头状癌，无侧方淋巴结转移。</w:t>
      </w:r>
    </w:p>
    <w:p w14:paraId="2AFC986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5.患者有美容要求。</w:t>
      </w:r>
    </w:p>
    <w:p w14:paraId="72418D9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禁忌症</w:t>
      </w:r>
    </w:p>
    <w:p w14:paraId="4D32CCD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1.甲状腺机能亢进、甲状腺炎。</w:t>
      </w:r>
    </w:p>
    <w:p w14:paraId="3D76ACD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2.最大径&gt;1 cm 的甲状腺上极结节或肿瘤。</w:t>
      </w:r>
    </w:p>
    <w:p w14:paraId="1DBDE7F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3.甲状腺Ⅲ度肿大。</w:t>
      </w:r>
    </w:p>
    <w:p w14:paraId="73840F9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4.术前影像学检查提示甲状腺外侵犯、颈侧区淋巴结转移(Nlb)或远处转移者。</w:t>
      </w:r>
    </w:p>
    <w:p w14:paraId="0ADB475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5.口腔畸形、张口受限、口腔局部感染。</w:t>
      </w:r>
    </w:p>
    <w:p w14:paraId="6E45047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6.颈部疾病仰伸受限。</w:t>
      </w:r>
    </w:p>
    <w:p w14:paraId="1905B1E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7.既往有颈部手术史、放疗史。</w:t>
      </w:r>
    </w:p>
    <w:p w14:paraId="50CD80F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8、伴有严重凝血功能障碍、心肺功能障碍、不能耐受全身麻醉和手术者。</w:t>
      </w:r>
    </w:p>
    <w:p w14:paraId="14BA9DA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三、手术步骤</w:t>
      </w:r>
    </w:p>
    <w:p w14:paraId="4B3F999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1.三孔法入路选择  </w:t>
      </w:r>
    </w:p>
    <w:p w14:paraId="3E1D7DE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2.采用三孔法，于下唇系带前方作长2 cm纵形切口，建立置管通道及部分空间，然后在口腔前庭，两侧尖牙外侧，避开颏神经各切0．5 cm的切口，置入5 mm Trocar</w:t>
      </w:r>
    </w:p>
    <w:p w14:paraId="36B1BD5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3.分离棒做隧道分离至锁骨上</w:t>
      </w:r>
    </w:p>
    <w:p w14:paraId="2728DAA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4.超声刀在颈阔肌和颈深筋膜间分离间隙，建立空间，远端至胸骨上窝，两侧达胸锁乳突肌</w:t>
      </w:r>
    </w:p>
    <w:p w14:paraId="7430B72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5.悬吊建立空间、CO2压力的维持</w:t>
      </w:r>
    </w:p>
    <w:p w14:paraId="6019C17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术前及术后的护理</w:t>
      </w:r>
    </w:p>
    <w:p w14:paraId="7435EEC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术前护理：</w:t>
      </w:r>
    </w:p>
    <w:p w14:paraId="01A78E9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1.入院后评估全身情况，介绍住院病房环境、作息时间、主管医生及护士、同室病友。进行术前准备及各项常规实验室检查。</w:t>
      </w:r>
    </w:p>
    <w:p w14:paraId="0FCF732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告知患者有关甲状腺腺瘤及手术方面的相关知识，讲解手术必要性及术前准备的意义，多与患者沟通交谈，消除患者顾虑和恐惧;对精神过度紧张或失眠者，遵医嘱适当给予应用镇静剂或安眠药物，使其处于接受手术的最佳身心状态。女性病人应避开月经期。</w:t>
      </w:r>
    </w:p>
    <w:p w14:paraId="7458056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3.注意营养，给予高热量、高蛋白、高维生素饮食。以清淡、易消化饮食为主。禁止进食刺激性食物。</w:t>
      </w:r>
    </w:p>
    <w:p w14:paraId="4DF87DB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4.术前8-１２ｈ禁食，4ｈ禁水。</w:t>
      </w:r>
    </w:p>
    <w:p w14:paraId="78D9B3F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手术前2天指导患者在病床上训练垂头仰卧位,要求患者平卧于床上,双肩垫高15~20cm，尽量使下颌、气管、胸骨处于同一水平线，目的是使甲状腺和气管暴露明显,便于手术操作，同时可打开气道,保持呼吸道通畅。指导病人学会深呼吸，学会有效咳嗽咳痰，训练床上大小便。</w:t>
      </w:r>
    </w:p>
    <w:p w14:paraId="0D0607D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在围手术期护理期间，口腔清洁显得非常重要。应检查患者口腔是否存在破损，鼻腔通畅程度。加强术前清洁护理。对于口腔卫生较差的患者，需告知患者术前3d每次刷牙后漱口，术前1d使用氯己定含漱液进行多次漱口。手术当天洗漱后仍需使用氯己定漱液漱口，尽可能减少口腔细菌数。如患者存在口腔溃疡、龋齿与其他感染性病灶患者，应在口腔疾病治愈后进行手术。口腔溃疡患者可口服维生素B2与西瓜霜喷雾剂，告知患者多吃水果和蔬菜，促进溃疡愈合。</w:t>
      </w:r>
    </w:p>
    <w:p w14:paraId="0381F03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四、术后护理</w:t>
      </w:r>
    </w:p>
    <w:p w14:paraId="3225183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420" w:left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患者手术结束送回病房后，需妥善安置，对于麻醉尚未清醒的患者，应保持其去枕平卧，并促使其头部偏向一侧。术后6h告知患者保持半卧位。在术后严密观察患者生命体征的变化，尤其需注意呼吸和伤口的情况，促使其能够保持通畅呼吸。为避免患者术后出现下颌肿胀，可使用棉垫或弹力网套加压包扎下颌，并于术后1d拆除，避免增加患者不适感，观察和护理口腔切口。</w:t>
      </w:r>
    </w:p>
    <w:p w14:paraId="21709A6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420" w:left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患者手术切口在口腔前庭，应告知其手术当天禁食，术后第1天可进食少量流质性食物，但注意不可过烫，避免损伤口腔黏膜，加重颈部伤口渗血。接住吸管进食流质性食物。进食速度宜慢，观察患者是否会出现呛咳和吞咽困难。由流质性食物逐渐过渡到半流质性、软食、普食。口腔内存在菌群，告知患者进后应及时漱口预防术口感染。手术操作期间或术后，可使用广谱类抗生素，预防术后感染的出现。</w:t>
      </w:r>
    </w:p>
    <w:p w14:paraId="695E228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420" w:left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手术时甲状旁腺被误切、挫伤或其血液供应受累都可引起甲状旁腺功能低下。随着血钙浓度下降，神经肌肉的应激性显著提高，引起手足抽搐。多发生在术后１ｄ～３ｄ，预防关键在于切除甲状腺时，注意保留位于腺体背面的甲状旁腺。</w:t>
      </w:r>
    </w:p>
    <w:p w14:paraId="11A6875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420" w:left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术后注意观察病人面部、口唇周围和手足有无针刺和麻木感。一旦发生症状，可适当控制饮食，限制含磷较高的食物，如牛奶、瘦肉、蛋黄、鱼类等。给予病人高钙、低磷食物，如绿叶蔬菜，豆制品和海味等。症状轻者，口服钙片和维生素Ｄ３；症状较重者，口服双氢速变固醇油剂，可迅速提高血钙，抽搐发作时，应立即静脉缓慢推注１０％葡萄糖酸钙或氯化钙１０ｍＬ～２０ｍＬ</w:t>
      </w:r>
    </w:p>
    <w:p w14:paraId="559F106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420" w:left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喉返神经损伤主要是手术中切断、缝扎、挤压或过度牵拉等，也有少数由于血肿压迫或疤痕组织的牵拉所致。常为单侧损伤，表现为声音嘶哑，一般6个月内症状会减轻。双侧喉返神经损伤表现为失音、呼吸困难甚至窒息，应及早手术。</w:t>
      </w:r>
    </w:p>
    <w:p w14:paraId="55B1FE8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420" w:left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6.喉上神经损伤患者可出现饮水呛咳，进食时可取坐位或半坐位。进食干一点的食物，如馒头。常为暂时性症状，经针刺、理疗、口服维生素B，治疗2 ～ 3 周可完全恢复。</w:t>
      </w:r>
    </w:p>
    <w:p w14:paraId="3714AE4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潜在并发症：出血</w:t>
      </w:r>
    </w:p>
    <w:p w14:paraId="4284841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护理措施：　</w:t>
      </w:r>
    </w:p>
    <w:p w14:paraId="67D48B1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1.床头备气管切开包，手套及吸氧、吸痰用物等。</w:t>
      </w:r>
    </w:p>
    <w:p w14:paraId="023BB78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2.术前控制呼吸道感染，防治咳嗽，术后颈部适当制动，局部放置冰袋，以减轻渗血。</w:t>
      </w:r>
    </w:p>
    <w:p w14:paraId="1649356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3.密切观察创口及引流管出血情况，如果出现颈部迅速肿大、紧张、呼吸困难甚至窒息，必须立即报告医生紧急处理：立即拆除缝线，清除积血或将病人送至手术室处理。</w:t>
      </w:r>
    </w:p>
    <w:p w14:paraId="3276F20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潜在并发症：呼吸困难</w:t>
      </w:r>
    </w:p>
    <w:p w14:paraId="3BCA717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护理措施：</w:t>
      </w:r>
    </w:p>
    <w:p w14:paraId="4E0ECF6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呼吸困难是甲状腺术后最危险的并发症。多发生于术后48小时内，术后创口出血、喉头水肿、气管内较多的分泌物、双侧喉返神经损伤等均可引起呼吸困难，护士必须注意观察患者的呼吸变化，并针对不同原因作出处理。清除积血；静滴地塞米松，加强口腔护理；定时清除气道内分泌物，维持其通畅等。无效时作气管插管。</w:t>
      </w:r>
    </w:p>
    <w:p w14:paraId="560F281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潜在并发症：甲状腺危象</w:t>
      </w:r>
    </w:p>
    <w:p w14:paraId="52CE53B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护理措施：</w:t>
      </w:r>
    </w:p>
    <w:p w14:paraId="58980E0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表现为术后12到36小时内，高热，脉快，烦躁，谵妄，甚至昏迷。常伴有呕吐腹泻，处理包括:口服或静滴碘剂，静滴氢化可的松、降温、吸氧，静脉输入大量葡萄糖溶剂，强化剂等。</w:t>
      </w:r>
    </w:p>
    <w:p w14:paraId="5525EFE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出院指导</w:t>
      </w:r>
    </w:p>
    <w:p w14:paraId="0AAAA15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1.伤口出现红，肿，热，痛，渗液，应及时就医。</w:t>
      </w:r>
    </w:p>
    <w:p w14:paraId="279EE9A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2.拆线2周后进行颈部前后左右活动，可防止疤痕收缩。</w:t>
      </w:r>
    </w:p>
    <w:p w14:paraId="5D6E197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3.应食用低热量的食物，禁止食用辣椒，生姜，酒等刺激性食物。</w:t>
      </w:r>
    </w:p>
    <w:p w14:paraId="42984D6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4.定期复查。</w:t>
      </w:r>
    </w:p>
    <w:p w14:paraId="648086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健康宣教</w:t>
      </w:r>
    </w:p>
    <w:p w14:paraId="60313A8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1.心理调适：甲状腺病人术后存有不同程度的心理问题，指导病人调整心态，积极配合治疗，多开导病人并且关心鼓励病人与病人建立一种良好的护患关系。</w:t>
      </w:r>
    </w:p>
    <w:p w14:paraId="5DF6909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功能锻炼：为促进颈部功能恢复，术后病人在切口愈合后可逐渐进行颈部活动，直至出院后3个月。颈淋巴结清扫术者，因斜方肌不同程度受损，功能锻炼尤为重要；故在切口愈合后即应开始肩关节和颈部的功能锻炼，并随时保持患侧上肢高于健侧的体位，以防肩下垂。</w:t>
      </w:r>
    </w:p>
    <w:p w14:paraId="4767D72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3.治疗：甲状腺全切除者应遵医嘱坚持服用甲状腺素制剂，以预防肿瘤复发；术后需行放射治疗者应遵医嘱按时治疗，并保持良好的心态</w:t>
      </w:r>
    </w:p>
    <w:p w14:paraId="33788D9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4.随访：教会病人颈部自行体检的方法；病人出院后须定期随访，复诊颈部、肺部和甲状腺功能等。若发现结节、肿块或异常应及时就诊.</w:t>
      </w:r>
    </w:p>
    <w:p w14:paraId="6CC0F31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781EE8D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 w14:paraId="44A6AB8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 w14:paraId="63A75BA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 w14:paraId="38C9CCC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 w14:paraId="1CB83F9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 w14:paraId="6CB9DD5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附单选题</w:t>
      </w:r>
    </w:p>
    <w:p w14:paraId="12C83B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1.甲状腺癌的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病理分型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有哪些？（   ）</w:t>
      </w:r>
    </w:p>
    <w:p w14:paraId="763216C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A.</w:t>
      </w:r>
      <w:r>
        <w:rPr>
          <w:rFonts w:hint="eastAsia" w:ascii="仿宋_GB2312" w:hAnsi="仿宋_GB2312" w:eastAsia="仿宋_GB2312" w:cs="仿宋_GB2312"/>
          <w:sz w:val="32"/>
          <w:szCs w:val="32"/>
        </w:rPr>
        <w:t>乳头状癌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B.</w:t>
      </w:r>
      <w:r>
        <w:rPr>
          <w:rFonts w:hint="eastAsia" w:ascii="仿宋_GB2312" w:hAnsi="仿宋_GB2312" w:eastAsia="仿宋_GB2312" w:cs="仿宋_GB2312"/>
          <w:sz w:val="32"/>
          <w:szCs w:val="32"/>
        </w:rPr>
        <w:t>滤泡状癌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C.</w:t>
      </w:r>
      <w:r>
        <w:rPr>
          <w:rFonts w:hint="eastAsia" w:ascii="仿宋_GB2312" w:hAnsi="仿宋_GB2312" w:eastAsia="仿宋_GB2312" w:cs="仿宋_GB2312"/>
          <w:sz w:val="32"/>
          <w:szCs w:val="32"/>
        </w:rPr>
        <w:t>未分化癌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p w14:paraId="66AD0B5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D.</w:t>
      </w:r>
      <w:r>
        <w:rPr>
          <w:rFonts w:hint="eastAsia" w:ascii="仿宋_GB2312" w:hAnsi="仿宋_GB2312" w:eastAsia="仿宋_GB2312" w:cs="仿宋_GB2312"/>
          <w:sz w:val="32"/>
          <w:szCs w:val="32"/>
        </w:rPr>
        <w:t>髓样癌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E.以上都是</w:t>
      </w:r>
    </w:p>
    <w:p w14:paraId="0132536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2.甲状腺癌的辅助检查有哪些（   ）</w:t>
      </w:r>
    </w:p>
    <w:p w14:paraId="4DD3C4B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A.甲状腺超声波检查      B.甲状腺吸13l碘率测定 </w:t>
      </w:r>
    </w:p>
    <w:p w14:paraId="45AB903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C.甲描状腺核素扫描      D.颈部X线检查    E.以上都是</w:t>
      </w:r>
    </w:p>
    <w:p w14:paraId="058D113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3.甲状腺癌手术，术前禁食时间  (    )</w:t>
      </w:r>
    </w:p>
    <w:p w14:paraId="59272D0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A.2-4小时        B.4-6小时        C.8-12小时  </w:t>
      </w:r>
    </w:p>
    <w:p w14:paraId="63DA228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D.4-12小时       E.6-8小时</w:t>
      </w:r>
    </w:p>
    <w:p w14:paraId="6A27160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4、甲状腺术后并发甲状腺危象多发生于术后(     )</w:t>
      </w:r>
    </w:p>
    <w:p w14:paraId="34B267E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A.8~10小时        B.12~36小时       C.36~72小时  </w:t>
      </w:r>
    </w:p>
    <w:p w14:paraId="0D7C79B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D.4~5天           E.6~7天</w:t>
      </w:r>
    </w:p>
    <w:p w14:paraId="0E1CF5A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5、喉上神经内侧支损伤出现(     )</w:t>
      </w:r>
    </w:p>
    <w:p w14:paraId="69F956F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A.呼吸困难         B.声调降低       C.饮水呛咳  </w:t>
      </w:r>
    </w:p>
    <w:p w14:paraId="0F95619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D.声音嘶哑         E.吞咽困难</w:t>
      </w:r>
    </w:p>
    <w:p w14:paraId="0E0D7AB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6、如果出现颈部迅速肿大、紧张、呼吸困难甚至窒息。应立即(    )</w:t>
      </w:r>
    </w:p>
    <w:p w14:paraId="34379FC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A.注射止血剂     B.氧气吸入       C.拆除缝线去除血块  D.气管插管        E.加压包扎</w:t>
      </w:r>
    </w:p>
    <w:p w14:paraId="07C4C02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7、甲状腺手术后突然导致呼吸困难和窒息的最常见原因是(    )</w:t>
      </w:r>
    </w:p>
    <w:p w14:paraId="685A1BB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A.切口内出血形成血肿       B.双侧喉返神经损伤  </w:t>
      </w:r>
    </w:p>
    <w:p w14:paraId="5BC0679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C.气管软化塌陷       D.黏痰堵塞气道     E.急性喉头水肿</w:t>
      </w:r>
    </w:p>
    <w:p w14:paraId="109A450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8.甲状腺手术后最危急的并发症(      )</w:t>
      </w:r>
    </w:p>
    <w:p w14:paraId="3F4D05D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A·呼吸困难      B.创口渗血      C.手足抽搐  </w:t>
      </w:r>
    </w:p>
    <w:p w14:paraId="0C16991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D.声音嘶哑       E.甲状腺危象</w:t>
      </w:r>
    </w:p>
    <w:p w14:paraId="06CB564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9.甲状腺大部切除病人术后出现抽搐时，应立即给予(    )</w:t>
      </w:r>
    </w:p>
    <w:p w14:paraId="09C801A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A多吃肉,蛋白、乳品</w:t>
      </w:r>
    </w:p>
    <w:p w14:paraId="233BF76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B.10%葡萄糖酸钙静脉缓慢注射</w:t>
      </w:r>
    </w:p>
    <w:p w14:paraId="59AA855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C.口服维生素D3</w:t>
      </w:r>
    </w:p>
    <w:p w14:paraId="21C1002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D口服乳酸钙</w:t>
      </w:r>
    </w:p>
    <w:p w14:paraId="0B78CF1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E.囗服二氧速变固醇</w:t>
      </w:r>
    </w:p>
    <w:p w14:paraId="3955054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10.甲状腺髓样癌最可靠的实验室诊断是(    )</w:t>
      </w:r>
    </w:p>
    <w:p w14:paraId="690130F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A、血清T3、T4      B、血清TSH        C、血磷</w:t>
      </w:r>
    </w:p>
    <w:p w14:paraId="4F3CE66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D、血清降钙素      E、血清蛋白结合碘</w:t>
      </w:r>
    </w:p>
    <w:p w14:paraId="28C3DE3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D69BBBD">
      <w:pPr>
        <w:numPr>
          <w:ilvl w:val="0"/>
          <w:numId w:val="0"/>
        </w:numPr>
        <w:spacing w:line="240" w:lineRule="auto"/>
        <w:rPr>
          <w:rFonts w:hint="eastAsia" w:ascii="微软雅黑 Light" w:hAnsi="微软雅黑 Light" w:eastAsia="微软雅黑 Light" w:cs="微软雅黑 Light"/>
          <w:sz w:val="24"/>
          <w:szCs w:val="24"/>
          <w:lang w:val="en-US" w:eastAsia="zh-CN"/>
        </w:rPr>
      </w:pPr>
    </w:p>
    <w:p w14:paraId="0BE3872D">
      <w:pPr>
        <w:spacing w:line="240" w:lineRule="auto"/>
        <w:ind w:firstLine="482" w:firstLineChars="200"/>
        <w:rPr>
          <w:rFonts w:hint="default" w:ascii="微软雅黑 Light" w:hAnsi="微软雅黑 Light" w:eastAsia="微软雅黑 Light" w:cs="微软雅黑 Light"/>
          <w:b/>
          <w:bCs/>
          <w:sz w:val="24"/>
          <w:szCs w:val="24"/>
          <w:lang w:val="en-US" w:eastAsia="zh-CN"/>
        </w:rPr>
      </w:pPr>
    </w:p>
    <w:sectPr>
      <w:pgSz w:w="11906" w:h="16838"/>
      <w:pgMar w:top="1814" w:right="1587" w:bottom="1701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 Light">
    <w:altName w:val="黑体"/>
    <w:panose1 w:val="020B0502040204020203"/>
    <w:charset w:val="86"/>
    <w:family w:val="auto"/>
    <w:pitch w:val="default"/>
    <w:sig w:usb0="00000000" w:usb1="0000000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0FF211D"/>
    <w:multiLevelType w:val="singleLevel"/>
    <w:tmpl w:val="90FF211D"/>
    <w:lvl w:ilvl="0" w:tentative="0">
      <w:start w:val="13"/>
      <w:numFmt w:val="chineseCounting"/>
      <w:suff w:val="space"/>
      <w:lvlText w:val="第%1讲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1ZWExMjIwMjM5NjE4NDUyNzVhYjVjYWE5Mzg3NGYifQ=="/>
  </w:docVars>
  <w:rsids>
    <w:rsidRoot w:val="00000000"/>
    <w:rsid w:val="00C9437F"/>
    <w:rsid w:val="06EA6DB0"/>
    <w:rsid w:val="16633F82"/>
    <w:rsid w:val="177D7C48"/>
    <w:rsid w:val="17E01C64"/>
    <w:rsid w:val="1AC342CF"/>
    <w:rsid w:val="1B6D30A6"/>
    <w:rsid w:val="1E5C55E9"/>
    <w:rsid w:val="1FD91274"/>
    <w:rsid w:val="21C10E49"/>
    <w:rsid w:val="23395F8A"/>
    <w:rsid w:val="23FC4E93"/>
    <w:rsid w:val="24B63791"/>
    <w:rsid w:val="277D7149"/>
    <w:rsid w:val="278D368B"/>
    <w:rsid w:val="27F30FE8"/>
    <w:rsid w:val="27FD4054"/>
    <w:rsid w:val="29ED7653"/>
    <w:rsid w:val="2DDD09AD"/>
    <w:rsid w:val="2F2E7FD2"/>
    <w:rsid w:val="34F571F2"/>
    <w:rsid w:val="38D45E78"/>
    <w:rsid w:val="39BB5F1B"/>
    <w:rsid w:val="3D9A1881"/>
    <w:rsid w:val="3E203975"/>
    <w:rsid w:val="41526B64"/>
    <w:rsid w:val="43C04CA6"/>
    <w:rsid w:val="44FD6FED"/>
    <w:rsid w:val="47263471"/>
    <w:rsid w:val="48205C0E"/>
    <w:rsid w:val="4B83273C"/>
    <w:rsid w:val="4DBF37C5"/>
    <w:rsid w:val="4F07768F"/>
    <w:rsid w:val="531E6FED"/>
    <w:rsid w:val="532E4288"/>
    <w:rsid w:val="535D6523"/>
    <w:rsid w:val="53F536FC"/>
    <w:rsid w:val="567A6E5F"/>
    <w:rsid w:val="5CC77165"/>
    <w:rsid w:val="5E3358C1"/>
    <w:rsid w:val="64904BFC"/>
    <w:rsid w:val="65C8401E"/>
    <w:rsid w:val="66690FB3"/>
    <w:rsid w:val="68DC5DA5"/>
    <w:rsid w:val="69BD26B8"/>
    <w:rsid w:val="748864DD"/>
    <w:rsid w:val="763927E3"/>
    <w:rsid w:val="770F6661"/>
    <w:rsid w:val="779C18F0"/>
    <w:rsid w:val="7B891A08"/>
    <w:rsid w:val="7E762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3937</Words>
  <Characters>4172</Characters>
  <Lines>0</Lines>
  <Paragraphs>0</Paragraphs>
  <TotalTime>11</TotalTime>
  <ScaleCrop>false</ScaleCrop>
  <LinksUpToDate>false</LinksUpToDate>
  <CharactersWithSpaces>4440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2024-01-04T07:11:00Z</dcterms:created>
  <dc:creator>64508</dc:creator>
  <cp:lastModifiedBy>lenovo</cp:lastModifiedBy>
  <dcterms:modified xsi:type="dcterms:W3CDTF">2025-08-01T08:27:33Z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5894482FC0974269A76241003264031A_12</vt:lpwstr>
  </property>
  <property fmtid="{D5CDD505-2E9C-101B-9397-08002B2CF9AE}" pid="4" name="KSOTemplateDocerSaveRecord">
    <vt:lpwstr>eyJoZGlkIjoiMDAxYmE2ZWJmM2RkM2I4YjQwM2FjMjkzN2EyMTE1MGUifQ==</vt:lpwstr>
  </property>
</Properties>
</file>